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29F" w:rsidRPr="00B824C5" w:rsidRDefault="003A5CF9" w:rsidP="003A5CF9">
      <w:pPr>
        <w:pStyle w:val="Standard"/>
        <w:spacing w:before="120" w:line="276" w:lineRule="auto"/>
        <w:ind w:right="281"/>
        <w:rPr>
          <w:b/>
          <w:sz w:val="22"/>
          <w:szCs w:val="22"/>
        </w:rPr>
      </w:pPr>
      <w:r w:rsidRPr="00B824C5">
        <w:rPr>
          <w:b/>
          <w:sz w:val="22"/>
          <w:szCs w:val="22"/>
        </w:rPr>
        <w:t xml:space="preserve"> </w:t>
      </w:r>
    </w:p>
    <w:p w:rsidR="00B824C5" w:rsidRPr="00B824C5" w:rsidRDefault="003A5CF9" w:rsidP="00B824C5">
      <w:pPr>
        <w:pStyle w:val="Standard"/>
        <w:spacing w:before="120" w:line="276" w:lineRule="auto"/>
        <w:ind w:left="284" w:right="281"/>
        <w:jc w:val="center"/>
        <w:rPr>
          <w:b/>
          <w:sz w:val="22"/>
          <w:szCs w:val="22"/>
        </w:rPr>
      </w:pPr>
      <w:r w:rsidRPr="00B824C5">
        <w:rPr>
          <w:b/>
          <w:noProof/>
          <w:sz w:val="22"/>
          <w:szCs w:val="22"/>
        </w:rPr>
        <w:drawing>
          <wp:inline distT="0" distB="0" distL="0" distR="0">
            <wp:extent cx="1619250" cy="1061803"/>
            <wp:effectExtent l="0" t="0" r="0" b="508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kwadra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5348" cy="1059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609D" w:rsidRPr="00B824C5" w:rsidRDefault="0060609D" w:rsidP="0060609D">
      <w:pPr>
        <w:pStyle w:val="Standard"/>
        <w:spacing w:before="120" w:line="276" w:lineRule="auto"/>
        <w:ind w:left="284" w:right="281"/>
        <w:jc w:val="center"/>
        <w:rPr>
          <w:sz w:val="22"/>
          <w:szCs w:val="22"/>
        </w:rPr>
      </w:pPr>
      <w:r w:rsidRPr="00B824C5">
        <w:rPr>
          <w:b/>
          <w:sz w:val="22"/>
          <w:szCs w:val="22"/>
        </w:rPr>
        <w:t xml:space="preserve">STOWARZYSZENIE EURO-ATLANTYCKIE </w:t>
      </w:r>
    </w:p>
    <w:p w:rsidR="0060609D" w:rsidRPr="00B824C5" w:rsidRDefault="003A5CF9" w:rsidP="0060609D">
      <w:pPr>
        <w:pStyle w:val="Standard"/>
        <w:tabs>
          <w:tab w:val="left" w:pos="9781"/>
        </w:tabs>
        <w:spacing w:before="120" w:line="276" w:lineRule="auto"/>
        <w:ind w:right="-2"/>
        <w:jc w:val="center"/>
        <w:rPr>
          <w:sz w:val="22"/>
          <w:szCs w:val="22"/>
        </w:rPr>
      </w:pPr>
      <w:r w:rsidRPr="00B824C5">
        <w:rPr>
          <w:sz w:val="22"/>
          <w:szCs w:val="22"/>
        </w:rPr>
        <w:t>zaprasza</w:t>
      </w:r>
      <w:r w:rsidR="0060609D" w:rsidRPr="00B824C5">
        <w:rPr>
          <w:sz w:val="22"/>
          <w:szCs w:val="22"/>
        </w:rPr>
        <w:t xml:space="preserve"> </w:t>
      </w:r>
      <w:r w:rsidR="00B02BC8" w:rsidRPr="00B824C5">
        <w:rPr>
          <w:b/>
          <w:sz w:val="22"/>
          <w:szCs w:val="22"/>
        </w:rPr>
        <w:t>6</w:t>
      </w:r>
      <w:r w:rsidR="0060609D" w:rsidRPr="00B824C5">
        <w:rPr>
          <w:b/>
          <w:sz w:val="22"/>
          <w:szCs w:val="22"/>
        </w:rPr>
        <w:t xml:space="preserve"> </w:t>
      </w:r>
      <w:r w:rsidR="00B02BC8" w:rsidRPr="00B824C5">
        <w:rPr>
          <w:b/>
          <w:sz w:val="22"/>
          <w:szCs w:val="22"/>
        </w:rPr>
        <w:t>marca</w:t>
      </w:r>
      <w:r w:rsidR="00823BCF" w:rsidRPr="00B824C5">
        <w:rPr>
          <w:b/>
          <w:sz w:val="22"/>
          <w:szCs w:val="22"/>
        </w:rPr>
        <w:t xml:space="preserve"> (środa</w:t>
      </w:r>
      <w:r w:rsidR="00B02BC8" w:rsidRPr="00B824C5">
        <w:rPr>
          <w:b/>
          <w:sz w:val="22"/>
          <w:szCs w:val="22"/>
        </w:rPr>
        <w:t>) 2019</w:t>
      </w:r>
      <w:r w:rsidR="0060609D" w:rsidRPr="00B824C5">
        <w:rPr>
          <w:b/>
          <w:sz w:val="22"/>
          <w:szCs w:val="22"/>
        </w:rPr>
        <w:t xml:space="preserve"> r. w godz. 16.00 - 18:00</w:t>
      </w:r>
      <w:r w:rsidR="0060609D" w:rsidRPr="00B824C5">
        <w:rPr>
          <w:sz w:val="22"/>
          <w:szCs w:val="22"/>
        </w:rPr>
        <w:t xml:space="preserve"> do siedziby SEA (Pałac Lubomirskich)</w:t>
      </w:r>
    </w:p>
    <w:p w:rsidR="0060609D" w:rsidRPr="00B824C5" w:rsidRDefault="0060609D" w:rsidP="00B824C5">
      <w:pPr>
        <w:pStyle w:val="Standard"/>
        <w:spacing w:before="120" w:line="276" w:lineRule="auto"/>
        <w:ind w:left="284" w:right="281"/>
        <w:jc w:val="center"/>
        <w:rPr>
          <w:sz w:val="22"/>
          <w:szCs w:val="22"/>
        </w:rPr>
      </w:pPr>
      <w:r w:rsidRPr="00B824C5">
        <w:rPr>
          <w:sz w:val="22"/>
          <w:szCs w:val="22"/>
        </w:rPr>
        <w:t>przy pl. Żelaznej Bramy 10 w Warszawie n</w:t>
      </w:r>
      <w:r w:rsidR="004F5571" w:rsidRPr="00B824C5">
        <w:rPr>
          <w:sz w:val="22"/>
          <w:szCs w:val="22"/>
        </w:rPr>
        <w:t>a</w:t>
      </w:r>
      <w:r w:rsidR="00823BCF" w:rsidRPr="00B824C5">
        <w:rPr>
          <w:sz w:val="22"/>
          <w:szCs w:val="22"/>
        </w:rPr>
        <w:t xml:space="preserve"> konferencję</w:t>
      </w:r>
    </w:p>
    <w:p w:rsidR="00823BCF" w:rsidRPr="00B824C5" w:rsidRDefault="00823BCF" w:rsidP="00823BCF">
      <w:pPr>
        <w:rPr>
          <w:rFonts w:ascii="Times New Roman" w:hAnsi="Times New Roman"/>
          <w:sz w:val="22"/>
          <w:szCs w:val="22"/>
        </w:rPr>
      </w:pPr>
    </w:p>
    <w:p w:rsidR="00E568F5" w:rsidRPr="00E2566A" w:rsidRDefault="00E2566A" w:rsidP="00B824C5">
      <w:pPr>
        <w:pStyle w:val="Standard"/>
        <w:spacing w:line="276" w:lineRule="auto"/>
        <w:ind w:left="142" w:right="139"/>
        <w:jc w:val="center"/>
        <w:rPr>
          <w:b/>
          <w:color w:val="C00000"/>
          <w:sz w:val="40"/>
          <w:szCs w:val="40"/>
        </w:rPr>
      </w:pPr>
      <w:bookmarkStart w:id="0" w:name="_GoBack"/>
      <w:r>
        <w:rPr>
          <w:b/>
          <w:color w:val="C00000"/>
          <w:sz w:val="40"/>
          <w:szCs w:val="40"/>
        </w:rPr>
        <w:t>XX lat</w:t>
      </w:r>
      <w:r w:rsidR="00824D1D" w:rsidRPr="00E2566A">
        <w:rPr>
          <w:b/>
          <w:color w:val="C00000"/>
          <w:sz w:val="40"/>
          <w:szCs w:val="40"/>
        </w:rPr>
        <w:t xml:space="preserve"> </w:t>
      </w:r>
      <w:r w:rsidR="00B02BC8" w:rsidRPr="00E2566A">
        <w:rPr>
          <w:b/>
          <w:color w:val="C00000"/>
          <w:sz w:val="40"/>
          <w:szCs w:val="40"/>
        </w:rPr>
        <w:t>członkostwa w NATO</w:t>
      </w:r>
      <w:r>
        <w:rPr>
          <w:b/>
          <w:color w:val="C00000"/>
          <w:sz w:val="40"/>
          <w:szCs w:val="40"/>
        </w:rPr>
        <w:t>.</w:t>
      </w:r>
    </w:p>
    <w:p w:rsidR="0060609D" w:rsidRPr="00E2566A" w:rsidRDefault="00E568F5" w:rsidP="00B824C5">
      <w:pPr>
        <w:pStyle w:val="Standard"/>
        <w:spacing w:line="276" w:lineRule="auto"/>
        <w:ind w:left="142" w:right="139"/>
        <w:jc w:val="center"/>
        <w:rPr>
          <w:sz w:val="40"/>
          <w:szCs w:val="40"/>
        </w:rPr>
      </w:pPr>
      <w:r w:rsidRPr="00E2566A">
        <w:rPr>
          <w:b/>
          <w:color w:val="C00000"/>
          <w:sz w:val="40"/>
          <w:szCs w:val="40"/>
        </w:rPr>
        <w:t>B</w:t>
      </w:r>
      <w:r w:rsidR="00E2566A" w:rsidRPr="00E2566A">
        <w:rPr>
          <w:b/>
          <w:color w:val="C00000"/>
          <w:sz w:val="40"/>
          <w:szCs w:val="40"/>
        </w:rPr>
        <w:t>ezpieczeństwo Polski. S</w:t>
      </w:r>
      <w:r w:rsidR="00B02BC8" w:rsidRPr="00E2566A">
        <w:rPr>
          <w:b/>
          <w:color w:val="C00000"/>
          <w:sz w:val="40"/>
          <w:szCs w:val="40"/>
        </w:rPr>
        <w:t>zanse i zagrożenia</w:t>
      </w:r>
    </w:p>
    <w:bookmarkEnd w:id="0"/>
    <w:p w:rsidR="00B824C5" w:rsidRPr="00B824C5" w:rsidRDefault="00B824C5" w:rsidP="00B824C5">
      <w:pPr>
        <w:pStyle w:val="Standard"/>
        <w:spacing w:line="276" w:lineRule="auto"/>
        <w:ind w:left="142" w:right="139"/>
        <w:jc w:val="center"/>
        <w:rPr>
          <w:sz w:val="22"/>
          <w:szCs w:val="22"/>
        </w:rPr>
      </w:pPr>
    </w:p>
    <w:p w:rsidR="00B824C5" w:rsidRDefault="0060609D" w:rsidP="0060609D">
      <w:pPr>
        <w:pStyle w:val="Standard"/>
        <w:tabs>
          <w:tab w:val="center" w:pos="5245"/>
        </w:tabs>
        <w:spacing w:line="276" w:lineRule="auto"/>
        <w:ind w:right="-24"/>
        <w:rPr>
          <w:b/>
          <w:sz w:val="22"/>
          <w:szCs w:val="22"/>
        </w:rPr>
      </w:pPr>
      <w:r w:rsidRPr="00B824C5">
        <w:rPr>
          <w:sz w:val="22"/>
          <w:szCs w:val="22"/>
        </w:rPr>
        <w:t xml:space="preserve">W </w:t>
      </w:r>
      <w:r w:rsidR="00823BCF" w:rsidRPr="00B824C5">
        <w:rPr>
          <w:sz w:val="22"/>
          <w:szCs w:val="22"/>
        </w:rPr>
        <w:t>konferencji</w:t>
      </w:r>
      <w:r w:rsidR="00135DA3" w:rsidRPr="00B824C5">
        <w:rPr>
          <w:sz w:val="22"/>
          <w:szCs w:val="22"/>
        </w:rPr>
        <w:t xml:space="preserve"> </w:t>
      </w:r>
      <w:r w:rsidRPr="00B824C5">
        <w:rPr>
          <w:sz w:val="22"/>
          <w:szCs w:val="22"/>
        </w:rPr>
        <w:t>wezmą udział</w:t>
      </w:r>
      <w:r w:rsidR="002F0E7C" w:rsidRPr="00B824C5">
        <w:rPr>
          <w:sz w:val="22"/>
          <w:szCs w:val="22"/>
        </w:rPr>
        <w:t xml:space="preserve"> następujący paneliści</w:t>
      </w:r>
      <w:r w:rsidRPr="00B824C5">
        <w:rPr>
          <w:b/>
          <w:sz w:val="22"/>
          <w:szCs w:val="22"/>
        </w:rPr>
        <w:t>:</w:t>
      </w:r>
    </w:p>
    <w:p w:rsidR="0060609D" w:rsidRPr="00B824C5" w:rsidRDefault="0060609D" w:rsidP="0060609D">
      <w:pPr>
        <w:pStyle w:val="Standard"/>
        <w:tabs>
          <w:tab w:val="center" w:pos="5245"/>
        </w:tabs>
        <w:spacing w:line="276" w:lineRule="auto"/>
        <w:ind w:right="-24"/>
        <w:rPr>
          <w:sz w:val="22"/>
          <w:szCs w:val="22"/>
        </w:rPr>
      </w:pPr>
      <w:r w:rsidRPr="00B824C5">
        <w:rPr>
          <w:sz w:val="22"/>
          <w:szCs w:val="22"/>
        </w:rPr>
        <w:tab/>
      </w:r>
    </w:p>
    <w:p w:rsidR="00DF41E2" w:rsidRPr="00B824C5" w:rsidRDefault="00823BCF" w:rsidP="00DF41E2">
      <w:pPr>
        <w:pStyle w:val="Standard"/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B824C5">
        <w:rPr>
          <w:b/>
          <w:sz w:val="22"/>
          <w:szCs w:val="22"/>
        </w:rPr>
        <w:t xml:space="preserve">prof. </w:t>
      </w:r>
      <w:r w:rsidR="00DF41E2" w:rsidRPr="00B824C5">
        <w:rPr>
          <w:b/>
          <w:sz w:val="22"/>
          <w:szCs w:val="22"/>
        </w:rPr>
        <w:t>Adam Daniel Rotfeld</w:t>
      </w:r>
      <w:r w:rsidR="0060609D" w:rsidRPr="00B824C5">
        <w:rPr>
          <w:sz w:val="22"/>
          <w:szCs w:val="22"/>
        </w:rPr>
        <w:t xml:space="preserve"> </w:t>
      </w:r>
      <w:r w:rsidR="00DF41E2" w:rsidRPr="00B824C5">
        <w:rPr>
          <w:sz w:val="22"/>
          <w:szCs w:val="22"/>
        </w:rPr>
        <w:t>–</w:t>
      </w:r>
      <w:r w:rsidR="0060609D" w:rsidRPr="00B824C5">
        <w:rPr>
          <w:sz w:val="22"/>
          <w:szCs w:val="22"/>
        </w:rPr>
        <w:t xml:space="preserve"> </w:t>
      </w:r>
      <w:r w:rsidR="00DF41E2" w:rsidRPr="00B824C5">
        <w:rPr>
          <w:sz w:val="22"/>
          <w:szCs w:val="22"/>
        </w:rPr>
        <w:t xml:space="preserve">Minister Spraw Zagranicznych (2005); Dyrektor Sztokholmskiego Międzynarodowego Instytutu Badań </w:t>
      </w:r>
      <w:r w:rsidR="00D405A4">
        <w:rPr>
          <w:sz w:val="22"/>
          <w:szCs w:val="22"/>
        </w:rPr>
        <w:t xml:space="preserve">nad Pokojem – SIPRI (1990-2002), </w:t>
      </w:r>
      <w:r w:rsidR="00D405A4" w:rsidRPr="00D405A4">
        <w:rPr>
          <w:sz w:val="22"/>
          <w:szCs w:val="22"/>
        </w:rPr>
        <w:t>Wydział ”Artes Liberales” UW.</w:t>
      </w:r>
    </w:p>
    <w:p w:rsidR="00DF41E2" w:rsidRPr="00B824C5" w:rsidRDefault="00DF41E2" w:rsidP="00DF41E2">
      <w:pPr>
        <w:pStyle w:val="Standard"/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B824C5">
        <w:rPr>
          <w:b/>
          <w:sz w:val="22"/>
          <w:szCs w:val="22"/>
        </w:rPr>
        <w:t>prof. Stanisław Koziej</w:t>
      </w:r>
      <w:r w:rsidRPr="00B824C5">
        <w:rPr>
          <w:sz w:val="22"/>
          <w:szCs w:val="22"/>
        </w:rPr>
        <w:t xml:space="preserve"> – Szef Biura Bezpieczeństwa Narodowego (2010 - 2015)</w:t>
      </w:r>
      <w:r w:rsidR="001813B4" w:rsidRPr="00B824C5">
        <w:rPr>
          <w:sz w:val="22"/>
          <w:szCs w:val="22"/>
        </w:rPr>
        <w:t>, Uczelnia Łazarskiego.</w:t>
      </w:r>
    </w:p>
    <w:p w:rsidR="00DF41E2" w:rsidRPr="00B824C5" w:rsidRDefault="00DF41E2" w:rsidP="0060609D">
      <w:pPr>
        <w:pStyle w:val="Standard"/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B824C5">
        <w:rPr>
          <w:b/>
          <w:sz w:val="22"/>
          <w:szCs w:val="22"/>
        </w:rPr>
        <w:t>red. Paweł Wroński</w:t>
      </w:r>
      <w:r w:rsidRPr="00B824C5">
        <w:rPr>
          <w:sz w:val="22"/>
          <w:szCs w:val="22"/>
        </w:rPr>
        <w:t xml:space="preserve"> – dziennikarz </w:t>
      </w:r>
      <w:r w:rsidR="009A14A9" w:rsidRPr="00B824C5">
        <w:rPr>
          <w:sz w:val="22"/>
          <w:szCs w:val="22"/>
        </w:rPr>
        <w:t>i publicysta, Gazeta Wyborcza.</w:t>
      </w:r>
    </w:p>
    <w:p w:rsidR="0060609D" w:rsidRPr="00B824C5" w:rsidRDefault="009E1A2C" w:rsidP="009E1A2C">
      <w:pPr>
        <w:pStyle w:val="Standard"/>
        <w:spacing w:line="276" w:lineRule="auto"/>
        <w:ind w:left="426"/>
        <w:jc w:val="both"/>
        <w:rPr>
          <w:sz w:val="22"/>
          <w:szCs w:val="22"/>
        </w:rPr>
      </w:pPr>
      <w:r w:rsidRPr="00B824C5">
        <w:rPr>
          <w:sz w:val="22"/>
          <w:szCs w:val="22"/>
        </w:rPr>
        <w:t xml:space="preserve">                </w:t>
      </w:r>
    </w:p>
    <w:p w:rsidR="00B02BC8" w:rsidRPr="00B824C5" w:rsidRDefault="00B02BC8" w:rsidP="00B02BC8">
      <w:pPr>
        <w:rPr>
          <w:rFonts w:ascii="Times New Roman" w:hAnsi="Times New Roman"/>
          <w:sz w:val="22"/>
          <w:szCs w:val="22"/>
        </w:rPr>
      </w:pPr>
      <w:r w:rsidRPr="00B824C5">
        <w:rPr>
          <w:rFonts w:ascii="Times New Roman" w:hAnsi="Times New Roman"/>
          <w:sz w:val="22"/>
          <w:szCs w:val="22"/>
        </w:rPr>
        <w:t xml:space="preserve">Otwarcie: </w:t>
      </w:r>
      <w:r w:rsidRPr="00B824C5">
        <w:rPr>
          <w:rFonts w:ascii="Times New Roman" w:hAnsi="Times New Roman"/>
          <w:b/>
          <w:sz w:val="22"/>
          <w:szCs w:val="22"/>
        </w:rPr>
        <w:t>Marek Goliszewski</w:t>
      </w:r>
      <w:r w:rsidRPr="00B824C5">
        <w:rPr>
          <w:rFonts w:ascii="Times New Roman" w:hAnsi="Times New Roman"/>
          <w:sz w:val="22"/>
          <w:szCs w:val="22"/>
        </w:rPr>
        <w:t xml:space="preserve">, Prezes SEA, </w:t>
      </w:r>
      <w:r w:rsidRPr="00B824C5">
        <w:rPr>
          <w:rFonts w:ascii="Times New Roman" w:hAnsi="Times New Roman"/>
          <w:b/>
          <w:sz w:val="22"/>
          <w:szCs w:val="22"/>
        </w:rPr>
        <w:t>Janusz Onyszkiewicz</w:t>
      </w:r>
      <w:r w:rsidRPr="00B824C5">
        <w:rPr>
          <w:rFonts w:ascii="Times New Roman" w:hAnsi="Times New Roman"/>
          <w:sz w:val="22"/>
          <w:szCs w:val="22"/>
        </w:rPr>
        <w:t>, Przewodniczący Rady Wykonawczej SEA, b. minister obrony narodowej. </w:t>
      </w:r>
    </w:p>
    <w:p w:rsidR="00B02BC8" w:rsidRPr="00B824C5" w:rsidRDefault="00B02BC8" w:rsidP="0060609D">
      <w:pPr>
        <w:pStyle w:val="Standard"/>
        <w:tabs>
          <w:tab w:val="left" w:pos="10957"/>
        </w:tabs>
        <w:spacing w:line="276" w:lineRule="auto"/>
        <w:ind w:right="-24"/>
        <w:rPr>
          <w:b/>
          <w:sz w:val="22"/>
          <w:szCs w:val="22"/>
        </w:rPr>
      </w:pPr>
    </w:p>
    <w:p w:rsidR="00B02BC8" w:rsidRPr="00B824C5" w:rsidRDefault="002F0E7C" w:rsidP="0060609D">
      <w:pPr>
        <w:pStyle w:val="Standard"/>
        <w:tabs>
          <w:tab w:val="left" w:pos="10957"/>
        </w:tabs>
        <w:spacing w:line="276" w:lineRule="auto"/>
        <w:ind w:right="-24"/>
        <w:rPr>
          <w:sz w:val="22"/>
          <w:szCs w:val="22"/>
        </w:rPr>
      </w:pPr>
      <w:r w:rsidRPr="00B824C5">
        <w:rPr>
          <w:sz w:val="22"/>
          <w:szCs w:val="22"/>
        </w:rPr>
        <w:t>Dyskusję</w:t>
      </w:r>
      <w:r w:rsidR="0060609D" w:rsidRPr="00B824C5">
        <w:rPr>
          <w:sz w:val="22"/>
          <w:szCs w:val="22"/>
        </w:rPr>
        <w:t xml:space="preserve"> poprowadzi </w:t>
      </w:r>
      <w:r w:rsidR="00B02BC8" w:rsidRPr="00B824C5">
        <w:rPr>
          <w:b/>
          <w:sz w:val="22"/>
          <w:szCs w:val="22"/>
        </w:rPr>
        <w:t>Jerzy Maria Nowak</w:t>
      </w:r>
      <w:r w:rsidR="00B02BC8" w:rsidRPr="00B824C5">
        <w:rPr>
          <w:sz w:val="22"/>
          <w:szCs w:val="22"/>
        </w:rPr>
        <w:t>, Wiceprzewodniczący Rady Wykonawczej SEA</w:t>
      </w:r>
      <w:r w:rsidR="00457B58">
        <w:rPr>
          <w:sz w:val="22"/>
          <w:szCs w:val="22"/>
        </w:rPr>
        <w:t>,</w:t>
      </w:r>
      <w:r w:rsidR="00B02BC8" w:rsidRPr="00B824C5">
        <w:rPr>
          <w:sz w:val="22"/>
          <w:szCs w:val="22"/>
        </w:rPr>
        <w:t xml:space="preserve"> były ambasador Polski przy NATO.</w:t>
      </w:r>
    </w:p>
    <w:p w:rsidR="00B824C5" w:rsidRPr="00B824C5" w:rsidRDefault="00B824C5" w:rsidP="0060609D">
      <w:pPr>
        <w:pStyle w:val="Standard"/>
        <w:tabs>
          <w:tab w:val="left" w:pos="10957"/>
        </w:tabs>
        <w:spacing w:line="276" w:lineRule="auto"/>
        <w:ind w:right="-24"/>
        <w:rPr>
          <w:sz w:val="22"/>
          <w:szCs w:val="22"/>
        </w:rPr>
      </w:pPr>
    </w:p>
    <w:p w:rsidR="003A5CF9" w:rsidRPr="00B824C5" w:rsidRDefault="00B02BC8" w:rsidP="003A5CF9">
      <w:pPr>
        <w:spacing w:line="360" w:lineRule="auto"/>
        <w:rPr>
          <w:rFonts w:ascii="Times New Roman" w:hAnsi="Times New Roman"/>
          <w:sz w:val="22"/>
          <w:szCs w:val="22"/>
        </w:rPr>
      </w:pPr>
      <w:r w:rsidRPr="00B824C5">
        <w:rPr>
          <w:rFonts w:ascii="Times New Roman" w:hAnsi="Times New Roman"/>
          <w:sz w:val="22"/>
          <w:szCs w:val="22"/>
        </w:rPr>
        <w:t xml:space="preserve">Celem konferencji będzie </w:t>
      </w:r>
      <w:r w:rsidR="00B824C5" w:rsidRPr="00B824C5">
        <w:rPr>
          <w:rFonts w:ascii="Times New Roman" w:hAnsi="Times New Roman"/>
          <w:sz w:val="22"/>
          <w:szCs w:val="22"/>
        </w:rPr>
        <w:t>u</w:t>
      </w:r>
      <w:r w:rsidRPr="00B824C5">
        <w:rPr>
          <w:rFonts w:ascii="Times New Roman" w:hAnsi="Times New Roman"/>
          <w:sz w:val="22"/>
          <w:szCs w:val="22"/>
        </w:rPr>
        <w:t>zyskanie odpowiedzi na następujące pytania:</w:t>
      </w:r>
      <w:r w:rsidR="009E1A2C" w:rsidRPr="00B824C5">
        <w:rPr>
          <w:sz w:val="22"/>
          <w:szCs w:val="22"/>
        </w:rPr>
        <w:t xml:space="preserve"> </w:t>
      </w:r>
    </w:p>
    <w:p w:rsidR="00B02BC8" w:rsidRPr="00B824C5" w:rsidRDefault="00B02BC8" w:rsidP="00630310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B824C5">
        <w:rPr>
          <w:rFonts w:ascii="Times New Roman" w:hAnsi="Times New Roman"/>
          <w:sz w:val="22"/>
          <w:szCs w:val="22"/>
        </w:rPr>
        <w:t>Czy stan (koniunktura) naszego bezpieczeństwa rzeczywiście pogorszył się i jakie są główne tego przyc</w:t>
      </w:r>
      <w:r w:rsidR="00B824C5" w:rsidRPr="00B824C5">
        <w:rPr>
          <w:rFonts w:ascii="Times New Roman" w:hAnsi="Times New Roman"/>
          <w:sz w:val="22"/>
          <w:szCs w:val="22"/>
        </w:rPr>
        <w:t>zyny i zagrożenia? J</w:t>
      </w:r>
      <w:r w:rsidRPr="00B824C5">
        <w:rPr>
          <w:rFonts w:ascii="Times New Roman" w:hAnsi="Times New Roman"/>
          <w:sz w:val="22"/>
          <w:szCs w:val="22"/>
        </w:rPr>
        <w:t xml:space="preserve">ak daleko może zajść erozja obecnego porządku bezpieczeństwa w Europie? </w:t>
      </w:r>
    </w:p>
    <w:p w:rsidR="00630310" w:rsidRDefault="00B02BC8" w:rsidP="00630310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B824C5">
        <w:rPr>
          <w:rFonts w:ascii="Times New Roman" w:hAnsi="Times New Roman"/>
          <w:sz w:val="22"/>
          <w:szCs w:val="22"/>
        </w:rPr>
        <w:t xml:space="preserve">Jak można określić rolę NATO w utrzymaniu  naszego bezpieczeństwa po 20 latach udziału </w:t>
      </w:r>
      <w:r w:rsidR="00630310">
        <w:rPr>
          <w:rFonts w:ascii="Times New Roman" w:hAnsi="Times New Roman"/>
          <w:sz w:val="22"/>
          <w:szCs w:val="22"/>
        </w:rPr>
        <w:t xml:space="preserve"> </w:t>
      </w:r>
    </w:p>
    <w:p w:rsidR="00B02BC8" w:rsidRPr="00B824C5" w:rsidRDefault="00B02BC8" w:rsidP="00630310">
      <w:pPr>
        <w:pStyle w:val="Akapitzlist"/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B824C5">
        <w:rPr>
          <w:rFonts w:ascii="Times New Roman" w:hAnsi="Times New Roman"/>
          <w:sz w:val="22"/>
          <w:szCs w:val="22"/>
        </w:rPr>
        <w:t>w Sojuszu? Czy jest on w stanie utrzymać porządek bezpieczeństwa w Europie? Czy model obecności Polski w NATO i UE wyczerpał się?</w:t>
      </w:r>
    </w:p>
    <w:p w:rsidR="00B02BC8" w:rsidRPr="00B824C5" w:rsidRDefault="00B02BC8" w:rsidP="00630310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B824C5">
        <w:rPr>
          <w:rFonts w:ascii="Times New Roman" w:hAnsi="Times New Roman"/>
          <w:sz w:val="22"/>
          <w:szCs w:val="22"/>
        </w:rPr>
        <w:t>Jakie są szanse i zagrożenia Polski w warunkach „nieporządku w porządku”? Na czym i na kim realnie możemy polegać?</w:t>
      </w:r>
    </w:p>
    <w:p w:rsidR="00B02BC8" w:rsidRPr="00B824C5" w:rsidRDefault="00B02BC8" w:rsidP="00630310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B824C5">
        <w:rPr>
          <w:rFonts w:ascii="Times New Roman" w:hAnsi="Times New Roman"/>
          <w:sz w:val="22"/>
          <w:szCs w:val="22"/>
        </w:rPr>
        <w:t>Jaka powinna być polityczna hierarchia naszych instrumentów obronnych: potencjału własnego, NATO, UE (CSDP), „strategicznych” relacji z USA, OBWE, ONZ, organizmów regionalnych oraz umów</w:t>
      </w:r>
      <w:r w:rsidR="00630310">
        <w:rPr>
          <w:rFonts w:ascii="Times New Roman" w:hAnsi="Times New Roman"/>
          <w:sz w:val="22"/>
          <w:szCs w:val="22"/>
        </w:rPr>
        <w:br/>
      </w:r>
      <w:r w:rsidRPr="00B824C5">
        <w:rPr>
          <w:rFonts w:ascii="Times New Roman" w:hAnsi="Times New Roman"/>
          <w:sz w:val="22"/>
          <w:szCs w:val="22"/>
        </w:rPr>
        <w:t xml:space="preserve">i porozumień o redukcjach i kontroli zbrojeń? </w:t>
      </w:r>
    </w:p>
    <w:p w:rsidR="0060609D" w:rsidRPr="00B824C5" w:rsidRDefault="00B02BC8" w:rsidP="00630310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B824C5">
        <w:rPr>
          <w:rFonts w:ascii="Times New Roman" w:hAnsi="Times New Roman"/>
          <w:sz w:val="22"/>
          <w:szCs w:val="22"/>
        </w:rPr>
        <w:t xml:space="preserve">Jaki powinien być racjonalny program poprawy stanu bezpieczeństwa Polski (odejście </w:t>
      </w:r>
      <w:r w:rsidR="00630310">
        <w:rPr>
          <w:rFonts w:ascii="Times New Roman" w:hAnsi="Times New Roman"/>
          <w:sz w:val="22"/>
          <w:szCs w:val="22"/>
        </w:rPr>
        <w:br/>
      </w:r>
      <w:r w:rsidRPr="00B824C5">
        <w:rPr>
          <w:rFonts w:ascii="Times New Roman" w:hAnsi="Times New Roman"/>
          <w:sz w:val="22"/>
          <w:szCs w:val="22"/>
        </w:rPr>
        <w:t>od jednowymiarowości, rozszerzenie koncentracji naszej polityki od „twardych” po miękkie instrumenty)?</w:t>
      </w:r>
    </w:p>
    <w:p w:rsidR="003A5CF9" w:rsidRPr="00B824C5" w:rsidRDefault="003A5CF9" w:rsidP="0060609D">
      <w:pPr>
        <w:pStyle w:val="Standard"/>
        <w:tabs>
          <w:tab w:val="left" w:pos="9639"/>
        </w:tabs>
        <w:spacing w:line="276" w:lineRule="auto"/>
        <w:ind w:right="423"/>
        <w:rPr>
          <w:b/>
          <w:sz w:val="22"/>
          <w:szCs w:val="22"/>
        </w:rPr>
      </w:pPr>
    </w:p>
    <w:p w:rsidR="0060609D" w:rsidRPr="00B824C5" w:rsidRDefault="0060609D" w:rsidP="0060609D">
      <w:pPr>
        <w:pStyle w:val="Standard"/>
        <w:tabs>
          <w:tab w:val="left" w:pos="9639"/>
        </w:tabs>
        <w:spacing w:line="276" w:lineRule="auto"/>
        <w:ind w:right="423"/>
        <w:rPr>
          <w:b/>
          <w:sz w:val="22"/>
          <w:szCs w:val="22"/>
        </w:rPr>
      </w:pPr>
      <w:r w:rsidRPr="00B824C5">
        <w:rPr>
          <w:b/>
          <w:sz w:val="22"/>
          <w:szCs w:val="22"/>
        </w:rPr>
        <w:t>Konferencja transmitowana będzie online.</w:t>
      </w:r>
    </w:p>
    <w:p w:rsidR="0060609D" w:rsidRPr="00B824C5" w:rsidRDefault="0060609D" w:rsidP="0060609D">
      <w:pPr>
        <w:pStyle w:val="Standard"/>
        <w:spacing w:line="276" w:lineRule="auto"/>
        <w:ind w:right="281"/>
        <w:rPr>
          <w:color w:val="000080"/>
          <w:sz w:val="22"/>
          <w:szCs w:val="22"/>
        </w:rPr>
      </w:pPr>
    </w:p>
    <w:p w:rsidR="0027629F" w:rsidRPr="00B824C5" w:rsidRDefault="0027629F" w:rsidP="0060609D">
      <w:pPr>
        <w:pStyle w:val="Standard"/>
        <w:spacing w:line="276" w:lineRule="auto"/>
        <w:ind w:right="281"/>
        <w:rPr>
          <w:color w:val="000080"/>
          <w:sz w:val="22"/>
          <w:szCs w:val="22"/>
        </w:rPr>
      </w:pPr>
    </w:p>
    <w:p w:rsidR="0060609D" w:rsidRPr="00B824C5" w:rsidRDefault="0027629F" w:rsidP="0027629F">
      <w:pPr>
        <w:pStyle w:val="Standard"/>
        <w:pBdr>
          <w:top w:val="single" w:sz="4" w:space="9" w:color="000080"/>
        </w:pBdr>
        <w:spacing w:line="276" w:lineRule="auto"/>
        <w:ind w:left="284" w:right="281"/>
        <w:jc w:val="center"/>
        <w:rPr>
          <w:sz w:val="22"/>
          <w:szCs w:val="22"/>
        </w:rPr>
      </w:pPr>
      <w:r w:rsidRPr="00B824C5">
        <w:rPr>
          <w:sz w:val="22"/>
          <w:szCs w:val="22"/>
        </w:rPr>
        <w:t xml:space="preserve">Liczba miejsc </w:t>
      </w:r>
      <w:r w:rsidR="0060609D" w:rsidRPr="00B824C5">
        <w:rPr>
          <w:sz w:val="22"/>
          <w:szCs w:val="22"/>
        </w:rPr>
        <w:t xml:space="preserve">ograniczona. W celu rejestracji prosimy </w:t>
      </w:r>
      <w:r w:rsidRPr="00B824C5">
        <w:rPr>
          <w:sz w:val="22"/>
          <w:szCs w:val="22"/>
        </w:rPr>
        <w:t>o rejestrację w</w:t>
      </w:r>
      <w:r w:rsidR="0060609D" w:rsidRPr="00B824C5">
        <w:rPr>
          <w:sz w:val="22"/>
          <w:szCs w:val="22"/>
        </w:rPr>
        <w:t xml:space="preserve"> </w:t>
      </w:r>
      <w:r w:rsidR="0060609D" w:rsidRPr="00B824C5">
        <w:rPr>
          <w:sz w:val="22"/>
          <w:szCs w:val="22"/>
          <w:u w:val="single"/>
        </w:rPr>
        <w:t>formularz</w:t>
      </w:r>
      <w:r w:rsidRPr="00B824C5">
        <w:rPr>
          <w:sz w:val="22"/>
          <w:szCs w:val="22"/>
          <w:u w:val="single"/>
        </w:rPr>
        <w:t>u</w:t>
      </w:r>
      <w:r w:rsidR="0060609D" w:rsidRPr="00B824C5">
        <w:rPr>
          <w:sz w:val="22"/>
          <w:szCs w:val="22"/>
          <w:u w:val="single"/>
        </w:rPr>
        <w:t xml:space="preserve"> zgłoszeniowy</w:t>
      </w:r>
      <w:r w:rsidRPr="00B824C5">
        <w:rPr>
          <w:sz w:val="22"/>
          <w:szCs w:val="22"/>
          <w:u w:val="single"/>
        </w:rPr>
        <w:t>m</w:t>
      </w:r>
      <w:r w:rsidR="0060609D" w:rsidRPr="00B824C5">
        <w:rPr>
          <w:sz w:val="22"/>
          <w:szCs w:val="22"/>
        </w:rPr>
        <w:t xml:space="preserve"> </w:t>
      </w:r>
      <w:r w:rsidRPr="00B824C5">
        <w:rPr>
          <w:sz w:val="22"/>
          <w:szCs w:val="22"/>
        </w:rPr>
        <w:t>na stronie</w:t>
      </w:r>
      <w:r w:rsidR="0060609D" w:rsidRPr="00B824C5">
        <w:rPr>
          <w:sz w:val="22"/>
          <w:szCs w:val="22"/>
        </w:rPr>
        <w:t xml:space="preserve"> www.sea.org.pl</w:t>
      </w:r>
    </w:p>
    <w:p w:rsidR="00FA1422" w:rsidRPr="00B824C5" w:rsidRDefault="00FA1422">
      <w:pPr>
        <w:rPr>
          <w:rFonts w:ascii="Times New Roman" w:hAnsi="Times New Roman"/>
          <w:sz w:val="22"/>
          <w:szCs w:val="22"/>
        </w:rPr>
      </w:pPr>
    </w:p>
    <w:sectPr w:rsidR="00FA1422" w:rsidRPr="00B824C5" w:rsidSect="00395004">
      <w:pgSz w:w="11906" w:h="16838"/>
      <w:pgMar w:top="720" w:right="720" w:bottom="284" w:left="720" w:header="708" w:footer="708" w:gutter="0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D3C42"/>
    <w:multiLevelType w:val="multilevel"/>
    <w:tmpl w:val="0464B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DF2784"/>
    <w:multiLevelType w:val="multilevel"/>
    <w:tmpl w:val="58DC5F68"/>
    <w:styleLink w:val="WWNum12"/>
    <w:lvl w:ilvl="0">
      <w:numFmt w:val="bullet"/>
      <w:lvlText w:val=""/>
      <w:lvlJc w:val="left"/>
      <w:rPr>
        <w:rFonts w:ascii="Webdings" w:hAnsi="Webdings"/>
        <w:color w:val="C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>
    <w:nsid w:val="60F97A1E"/>
    <w:multiLevelType w:val="hybridMultilevel"/>
    <w:tmpl w:val="28DCD9BA"/>
    <w:lvl w:ilvl="0" w:tplc="3B2C973E">
      <w:start w:val="1"/>
      <w:numFmt w:val="bullet"/>
      <w:lvlText w:val=""/>
      <w:lvlJc w:val="left"/>
      <w:pPr>
        <w:ind w:left="786" w:hanging="360"/>
      </w:pPr>
      <w:rPr>
        <w:rFonts w:ascii="Webdings" w:hAnsi="Webdings" w:hint="default"/>
        <w:color w:val="C00000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0609D"/>
    <w:rsid w:val="00135DA3"/>
    <w:rsid w:val="001813B4"/>
    <w:rsid w:val="0027629F"/>
    <w:rsid w:val="002F0E7C"/>
    <w:rsid w:val="00395004"/>
    <w:rsid w:val="003A5CF9"/>
    <w:rsid w:val="003E47F2"/>
    <w:rsid w:val="00457B58"/>
    <w:rsid w:val="004E08FA"/>
    <w:rsid w:val="004F5571"/>
    <w:rsid w:val="0060609D"/>
    <w:rsid w:val="00613A8C"/>
    <w:rsid w:val="00614436"/>
    <w:rsid w:val="00630310"/>
    <w:rsid w:val="00644731"/>
    <w:rsid w:val="007F4216"/>
    <w:rsid w:val="00823BCF"/>
    <w:rsid w:val="00824D1D"/>
    <w:rsid w:val="008C7F59"/>
    <w:rsid w:val="009A14A9"/>
    <w:rsid w:val="009B44A6"/>
    <w:rsid w:val="009E1A2C"/>
    <w:rsid w:val="00AA4886"/>
    <w:rsid w:val="00B02BC8"/>
    <w:rsid w:val="00B50F57"/>
    <w:rsid w:val="00B824C5"/>
    <w:rsid w:val="00BA7913"/>
    <w:rsid w:val="00BF04C0"/>
    <w:rsid w:val="00D405A4"/>
    <w:rsid w:val="00DD2FD1"/>
    <w:rsid w:val="00DF41E2"/>
    <w:rsid w:val="00E002C1"/>
    <w:rsid w:val="00E2566A"/>
    <w:rsid w:val="00E568F5"/>
    <w:rsid w:val="00FA1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609D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0609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numbering" w:customStyle="1" w:styleId="WWNum12">
    <w:name w:val="WWNum12"/>
    <w:basedOn w:val="Bezlisty"/>
    <w:rsid w:val="0060609D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F04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04C0"/>
    <w:rPr>
      <w:rFonts w:ascii="Tahoma" w:eastAsia="Times New Roman" w:hAnsi="Tahoma" w:cs="Tahoma"/>
      <w:kern w:val="3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3A5C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4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ABF3BB-81C9-4911-9FDE-DDE9E5A93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300</Words>
  <Characters>1803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 Wierzejski</dc:creator>
  <cp:lastModifiedBy>DELL</cp:lastModifiedBy>
  <cp:revision>2</cp:revision>
  <cp:lastPrinted>2018-11-07T14:37:00Z</cp:lastPrinted>
  <dcterms:created xsi:type="dcterms:W3CDTF">2019-03-04T10:58:00Z</dcterms:created>
  <dcterms:modified xsi:type="dcterms:W3CDTF">2019-03-04T10:58:00Z</dcterms:modified>
</cp:coreProperties>
</file>